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Lines="0" w:afterLines="0" w:line="360" w:lineRule="auto"/>
        <w:rPr>
          <w:rFonts w:hint="eastAsia"/>
          <w:b/>
          <w:sz w:val="24"/>
          <w:szCs w:val="24"/>
        </w:rPr>
      </w:pPr>
      <w:bookmarkStart w:id="0" w:name="_GoBack"/>
      <w:bookmarkEnd w:id="0"/>
      <w:r>
        <w:rPr>
          <w:rFonts w:hint="eastAsia"/>
          <w:b/>
          <w:sz w:val="24"/>
          <w:szCs w:val="24"/>
        </w:rPr>
        <w:t>辅修学习常见问题解答</w:t>
      </w:r>
    </w:p>
    <w:p>
      <w:pPr>
        <w:pStyle w:val="13"/>
        <w:spacing w:beforeLines="0" w:afterLines="0" w:line="360" w:lineRule="auto"/>
        <w:rPr>
          <w:rFonts w:hint="eastAsia" w:hAnsi="宋体"/>
          <w:sz w:val="21"/>
          <w:szCs w:val="24"/>
        </w:rPr>
      </w:pPr>
      <w:r>
        <w:rPr>
          <w:rFonts w:hint="eastAsia" w:hAnsi="宋体"/>
          <w:sz w:val="21"/>
          <w:szCs w:val="24"/>
        </w:rPr>
        <w:t>————————————————————————————————————————</w:t>
      </w:r>
    </w:p>
    <w:p>
      <w:pPr>
        <w:pStyle w:val="13"/>
        <w:spacing w:beforeLines="0" w:afterLines="0" w:line="360" w:lineRule="auto"/>
        <w:rPr>
          <w:rFonts w:hint="eastAsia" w:hAnsi="宋体"/>
          <w:b/>
          <w:sz w:val="21"/>
          <w:szCs w:val="24"/>
        </w:rPr>
      </w:pPr>
      <w:r>
        <w:rPr>
          <w:rFonts w:hint="eastAsia" w:hAnsi="宋体"/>
          <w:b/>
          <w:sz w:val="21"/>
          <w:szCs w:val="24"/>
        </w:rPr>
        <w:t>1、问：什么是辅修？</w:t>
      </w:r>
    </w:p>
    <w:p>
      <w:pPr>
        <w:pStyle w:val="26"/>
        <w:spacing w:beforeLines="0" w:after="0" w:afterLines="0" w:line="360" w:lineRule="auto"/>
        <w:rPr>
          <w:rFonts w:hint="eastAsia" w:hAnsi="宋体"/>
          <w:sz w:val="21"/>
          <w:szCs w:val="24"/>
        </w:rPr>
      </w:pPr>
      <w:r>
        <w:rPr>
          <w:rFonts w:hint="eastAsia" w:hAnsi="宋体"/>
          <w:sz w:val="21"/>
          <w:szCs w:val="24"/>
        </w:rPr>
        <w:t>答：辅修是指学生在大学本科学习期间，修习主修专业之外的其它专业，它为学有余力的学生提供了第二次选择专业的机会。我校从上个世纪八十年代末开始开设辅修专业，是国内最早设立校内辅修的院校之一。截止目前，我校取得辅修学习证书的学生人数已经超过</w:t>
      </w:r>
      <w:r>
        <w:rPr>
          <w:rFonts w:hint="eastAsia" w:hAnsi="宋体"/>
          <w:b/>
          <w:sz w:val="21"/>
          <w:szCs w:val="24"/>
        </w:rPr>
        <w:t>9800</w:t>
      </w:r>
      <w:r>
        <w:rPr>
          <w:rFonts w:hint="eastAsia" w:hAnsi="宋体"/>
          <w:sz w:val="21"/>
          <w:szCs w:val="24"/>
        </w:rPr>
        <w:t>人。</w:t>
      </w:r>
    </w:p>
    <w:p>
      <w:pPr>
        <w:spacing w:beforeLines="0" w:afterLines="0" w:line="360" w:lineRule="auto"/>
        <w:ind w:firstLine="420" w:firstLineChars="200"/>
        <w:rPr>
          <w:rFonts w:hint="eastAsia" w:ascii="宋体" w:hAnsi="宋体"/>
          <w:color w:val="auto"/>
          <w:sz w:val="21"/>
          <w:szCs w:val="24"/>
        </w:rPr>
      </w:pPr>
      <w:r>
        <w:rPr>
          <w:rFonts w:hint="eastAsia" w:ascii="宋体" w:hAnsi="宋体"/>
          <w:color w:val="auto"/>
          <w:sz w:val="21"/>
          <w:szCs w:val="24"/>
        </w:rPr>
        <w:t>辅修专业应与主修主修专业归属不同本科专业大类，对没有取得主修学士学位的不得授予辅修学士学位及其他证书。根据国务院学位办的要求，2022年开始辅修学士学位在主修学士学位证书中予以注明，不单独发放学位证书。</w:t>
      </w:r>
    </w:p>
    <w:p>
      <w:pPr>
        <w:spacing w:beforeLines="0" w:afterLines="0" w:line="360" w:lineRule="auto"/>
        <w:ind w:firstLine="420" w:firstLineChars="200"/>
        <w:rPr>
          <w:rFonts w:hint="eastAsia" w:ascii="宋体" w:hAnsi="宋体"/>
          <w:color w:val="auto"/>
          <w:sz w:val="21"/>
          <w:szCs w:val="24"/>
        </w:rPr>
      </w:pPr>
    </w:p>
    <w:p>
      <w:pPr>
        <w:pStyle w:val="13"/>
        <w:spacing w:beforeLines="0" w:afterLines="0" w:line="360" w:lineRule="auto"/>
        <w:rPr>
          <w:rFonts w:hint="eastAsia" w:hAnsi="宋体"/>
          <w:b/>
          <w:sz w:val="21"/>
          <w:szCs w:val="24"/>
        </w:rPr>
      </w:pPr>
      <w:r>
        <w:rPr>
          <w:rFonts w:hint="eastAsia" w:hAnsi="宋体"/>
          <w:b/>
          <w:sz w:val="21"/>
          <w:szCs w:val="24"/>
        </w:rPr>
        <w:t>2、问：参加辅修的学生需要哪些条件？</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根据《首都师范大学辅修专业管理办法》规定，辅修专业招生对象为我校在校全日制本科生，原则上限一、二年级学生。辅修专业适合学有余力的学生修读，学生确定修读前，应充分评估自身学习情况和特点。各辅修专业科可对学生实施考核，考核通过者，放可参加辅修专业学习。修读辅修专业的学生，原则上其主修专业课程应无不及格记录。</w:t>
      </w:r>
    </w:p>
    <w:p>
      <w:pPr>
        <w:autoSpaceDE w:val="0"/>
        <w:autoSpaceDN w:val="0"/>
        <w:adjustRightInd w:val="0"/>
        <w:spacing w:beforeLines="0" w:afterLines="0" w:line="360" w:lineRule="auto"/>
        <w:jc w:val="left"/>
        <w:rPr>
          <w:rFonts w:hint="eastAsia" w:ascii="宋体" w:hAnsi="宋体"/>
          <w:color w:val="000000"/>
          <w:kern w:val="0"/>
          <w:sz w:val="21"/>
          <w:szCs w:val="24"/>
        </w:rPr>
      </w:pPr>
    </w:p>
    <w:p>
      <w:pPr>
        <w:pStyle w:val="13"/>
        <w:spacing w:beforeLines="0" w:afterLines="0" w:line="360" w:lineRule="auto"/>
        <w:rPr>
          <w:rFonts w:hint="eastAsia" w:hAnsi="宋体"/>
          <w:b/>
          <w:sz w:val="21"/>
          <w:szCs w:val="24"/>
        </w:rPr>
      </w:pPr>
      <w:r>
        <w:rPr>
          <w:rFonts w:hint="eastAsia" w:hAnsi="宋体"/>
          <w:b/>
          <w:sz w:val="21"/>
          <w:szCs w:val="24"/>
        </w:rPr>
        <w:t>3、问：学校辅修有哪些培养层次？</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目前，我校开设的大多数辅修培养方案都设置了辅修结业、辅修专科和辅修双学位三个层次，修满每个层次要求的课程学分（辅修结业要求不低于20学分，辅修专科要求不低于28学分，辅修双学位要求不低于38学分，且完成毕业论文或实践环节）后，根据毕业审核的要求可颁发相应证书。学生可以根据自身条件及需要选择合适的专业及辅修层次。</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 xml:space="preserve"> </w:t>
      </w:r>
    </w:p>
    <w:p>
      <w:pPr>
        <w:pStyle w:val="13"/>
        <w:spacing w:beforeLines="0" w:afterLines="0" w:line="360" w:lineRule="auto"/>
        <w:rPr>
          <w:rFonts w:hint="eastAsia" w:hAnsi="宋体"/>
          <w:b/>
          <w:sz w:val="21"/>
          <w:szCs w:val="24"/>
        </w:rPr>
      </w:pPr>
      <w:r>
        <w:rPr>
          <w:rFonts w:hint="eastAsia" w:hAnsi="宋体"/>
          <w:b/>
          <w:sz w:val="21"/>
          <w:szCs w:val="24"/>
        </w:rPr>
        <w:t>4、问：辅修专业如何收费？</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答：一般辅修专业为100元/学分，外语类辅修专业为120元/学分，艺术类辅修专业为150元/学分。</w:t>
      </w:r>
    </w:p>
    <w:p>
      <w:pPr>
        <w:autoSpaceDE w:val="0"/>
        <w:autoSpaceDN w:val="0"/>
        <w:adjustRightInd w:val="0"/>
        <w:spacing w:beforeLines="0" w:afterLines="0" w:line="360" w:lineRule="auto"/>
        <w:jc w:val="left"/>
        <w:rPr>
          <w:rFonts w:hint="eastAsia" w:ascii="宋体" w:hAnsi="宋体"/>
          <w:color w:val="000000"/>
          <w:kern w:val="0"/>
          <w:sz w:val="21"/>
          <w:szCs w:val="24"/>
        </w:rPr>
      </w:pPr>
    </w:p>
    <w:p>
      <w:pPr>
        <w:autoSpaceDE w:val="0"/>
        <w:autoSpaceDN w:val="0"/>
        <w:adjustRightInd w:val="0"/>
        <w:spacing w:beforeLines="0" w:afterLines="0" w:line="360" w:lineRule="auto"/>
        <w:jc w:val="left"/>
        <w:rPr>
          <w:rFonts w:hint="eastAsia" w:ascii="宋体" w:hAnsi="宋体"/>
          <w:b/>
          <w:color w:val="000000"/>
          <w:kern w:val="0"/>
          <w:sz w:val="21"/>
          <w:szCs w:val="24"/>
        </w:rPr>
      </w:pPr>
      <w:r>
        <w:rPr>
          <w:rFonts w:hint="eastAsia" w:ascii="宋体" w:hAnsi="宋体"/>
          <w:b/>
          <w:color w:val="000000"/>
          <w:kern w:val="0"/>
          <w:sz w:val="21"/>
          <w:szCs w:val="24"/>
        </w:rPr>
        <w:t>5、问：辅修专业课程一般安排在什么时间？</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答：单独开班的辅修专业，一般安排在周一至周五的晚上，周六、日白天教学，暑期小学期期间与其他教学环节协调安排教学。院系应根据师资和教学空间配备等情况排课。</w:t>
      </w:r>
    </w:p>
    <w:p>
      <w:pPr>
        <w:autoSpaceDE w:val="0"/>
        <w:autoSpaceDN w:val="0"/>
        <w:adjustRightInd w:val="0"/>
        <w:spacing w:beforeLines="0" w:afterLines="0" w:line="360" w:lineRule="auto"/>
        <w:jc w:val="left"/>
        <w:rPr>
          <w:rFonts w:hint="eastAsia" w:ascii="宋体" w:hAnsi="宋体"/>
          <w:color w:val="000000"/>
          <w:kern w:val="0"/>
          <w:sz w:val="21"/>
          <w:szCs w:val="24"/>
        </w:rPr>
      </w:pPr>
    </w:p>
    <w:p>
      <w:pPr>
        <w:pStyle w:val="13"/>
        <w:spacing w:beforeLines="0" w:afterLines="0" w:line="360" w:lineRule="auto"/>
        <w:rPr>
          <w:rFonts w:hint="eastAsia" w:hAnsi="宋体"/>
          <w:b/>
          <w:sz w:val="21"/>
          <w:szCs w:val="24"/>
        </w:rPr>
      </w:pPr>
      <w:r>
        <w:rPr>
          <w:rFonts w:hint="eastAsia" w:hAnsi="宋体"/>
          <w:b/>
          <w:sz w:val="21"/>
          <w:szCs w:val="24"/>
        </w:rPr>
        <w:t>6、问：如果想报名参加学校辅修专业学习，有哪些步骤？</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答：第一，根据学校发布的辅修注册申请时间，按时在网上填写辅修注册申请和个人信息；</w:t>
      </w:r>
    </w:p>
    <w:p>
      <w:pPr>
        <w:autoSpaceDE w:val="0"/>
        <w:autoSpaceDN w:val="0"/>
        <w:adjustRightInd w:val="0"/>
        <w:spacing w:beforeLines="0" w:afterLines="0" w:line="360" w:lineRule="auto"/>
        <w:ind w:firstLine="420" w:firstLineChars="200"/>
        <w:jc w:val="left"/>
        <w:rPr>
          <w:rFonts w:hint="eastAsia" w:ascii="宋体" w:hAnsi="宋体"/>
          <w:color w:val="000000"/>
          <w:kern w:val="0"/>
          <w:sz w:val="21"/>
          <w:szCs w:val="24"/>
        </w:rPr>
      </w:pPr>
      <w:r>
        <w:rPr>
          <w:rFonts w:hint="eastAsia" w:ascii="宋体" w:hAnsi="宋体"/>
          <w:color w:val="000000"/>
          <w:kern w:val="0"/>
          <w:sz w:val="21"/>
          <w:szCs w:val="24"/>
        </w:rPr>
        <w:t>第二，等待各辅修单位的审核和批复；</w:t>
      </w:r>
    </w:p>
    <w:p>
      <w:pPr>
        <w:autoSpaceDE w:val="0"/>
        <w:autoSpaceDN w:val="0"/>
        <w:adjustRightInd w:val="0"/>
        <w:spacing w:beforeLines="0" w:afterLines="0" w:line="360" w:lineRule="auto"/>
        <w:ind w:firstLine="420" w:firstLineChars="200"/>
        <w:jc w:val="left"/>
        <w:rPr>
          <w:rFonts w:hint="eastAsia" w:ascii="宋体" w:hAnsi="宋体"/>
          <w:color w:val="000000"/>
          <w:kern w:val="0"/>
          <w:sz w:val="21"/>
          <w:szCs w:val="24"/>
        </w:rPr>
      </w:pPr>
      <w:r>
        <w:rPr>
          <w:rFonts w:hint="eastAsia" w:ascii="宋体" w:hAnsi="宋体"/>
          <w:color w:val="000000"/>
          <w:kern w:val="0"/>
          <w:sz w:val="21"/>
          <w:szCs w:val="24"/>
        </w:rPr>
        <w:t>第三，通过辅修单位审核的学生，按照学校的选课通知，在选课期间进行辅修选课。</w:t>
      </w:r>
    </w:p>
    <w:p>
      <w:pPr>
        <w:autoSpaceDE w:val="0"/>
        <w:autoSpaceDN w:val="0"/>
        <w:adjustRightInd w:val="0"/>
        <w:spacing w:beforeLines="0" w:afterLines="0" w:line="360" w:lineRule="auto"/>
        <w:jc w:val="left"/>
        <w:rPr>
          <w:rFonts w:hint="eastAsia" w:ascii="宋体" w:hAnsi="宋体"/>
          <w:color w:val="000000"/>
          <w:kern w:val="0"/>
          <w:sz w:val="21"/>
          <w:szCs w:val="24"/>
        </w:rPr>
      </w:pPr>
    </w:p>
    <w:p>
      <w:pPr>
        <w:autoSpaceDE w:val="0"/>
        <w:autoSpaceDN w:val="0"/>
        <w:adjustRightInd w:val="0"/>
        <w:spacing w:beforeLines="0" w:afterLines="0" w:line="360" w:lineRule="auto"/>
        <w:jc w:val="left"/>
        <w:rPr>
          <w:rFonts w:hint="eastAsia" w:ascii="宋体" w:hAnsi="宋体"/>
          <w:b/>
          <w:color w:val="000000"/>
          <w:kern w:val="0"/>
          <w:sz w:val="21"/>
          <w:szCs w:val="24"/>
        </w:rPr>
      </w:pPr>
      <w:r>
        <w:rPr>
          <w:rFonts w:hint="eastAsia" w:ascii="宋体" w:hAnsi="宋体"/>
          <w:b/>
          <w:color w:val="000000"/>
          <w:kern w:val="0"/>
          <w:sz w:val="21"/>
          <w:szCs w:val="24"/>
        </w:rPr>
        <w:t>8、问：何时进行辅修注册？</w:t>
      </w:r>
    </w:p>
    <w:p>
      <w:pPr>
        <w:widowControl/>
        <w:spacing w:beforeLines="0" w:afterLines="0" w:line="360" w:lineRule="auto"/>
        <w:rPr>
          <w:rFonts w:hint="eastAsia" w:ascii="宋体" w:hAnsi="宋体"/>
          <w:kern w:val="0"/>
          <w:sz w:val="21"/>
          <w:szCs w:val="24"/>
        </w:rPr>
      </w:pPr>
      <w:r>
        <w:rPr>
          <w:rFonts w:hint="eastAsia" w:ascii="宋体" w:hAnsi="宋体"/>
          <w:color w:val="000000"/>
          <w:kern w:val="0"/>
          <w:sz w:val="21"/>
          <w:szCs w:val="24"/>
        </w:rPr>
        <w:t>答：</w:t>
      </w:r>
      <w:r>
        <w:rPr>
          <w:rFonts w:hint="eastAsia" w:ascii="宋体" w:hAnsi="宋体"/>
          <w:kern w:val="0"/>
          <w:sz w:val="21"/>
          <w:szCs w:val="24"/>
        </w:rPr>
        <w:t>新生注册（</w:t>
      </w:r>
      <w:r>
        <w:rPr>
          <w:rFonts w:hint="eastAsia" w:ascii="宋体" w:hAnsi="宋体"/>
          <w:color w:val="000000"/>
          <w:kern w:val="0"/>
          <w:sz w:val="21"/>
          <w:szCs w:val="24"/>
        </w:rPr>
        <w:t>日语语言文化、英语语言文化等辅修专业）</w:t>
      </w:r>
      <w:r>
        <w:rPr>
          <w:rFonts w:hint="eastAsia" w:ascii="宋体" w:hAnsi="宋体"/>
          <w:kern w:val="0"/>
          <w:sz w:val="21"/>
          <w:szCs w:val="24"/>
        </w:rPr>
        <w:t>时间为每年春学期，老生注册（具体各专业是否招生根据各个院系的教学安排进行）时间为每年秋学期。具体时间安排见教务处和院系发布的通知。</w:t>
      </w:r>
    </w:p>
    <w:p>
      <w:pPr>
        <w:widowControl/>
        <w:spacing w:beforeLines="0" w:afterLines="0" w:line="360" w:lineRule="auto"/>
        <w:rPr>
          <w:rFonts w:hint="eastAsia" w:ascii="宋体" w:hAnsi="宋体"/>
          <w:kern w:val="0"/>
          <w:sz w:val="21"/>
          <w:szCs w:val="24"/>
        </w:rPr>
      </w:pPr>
    </w:p>
    <w:p>
      <w:pPr>
        <w:pStyle w:val="13"/>
        <w:spacing w:beforeLines="0" w:afterLines="0" w:line="360" w:lineRule="auto"/>
        <w:rPr>
          <w:rFonts w:hint="eastAsia" w:hAnsi="宋体"/>
          <w:b/>
          <w:sz w:val="21"/>
          <w:szCs w:val="24"/>
        </w:rPr>
      </w:pPr>
      <w:r>
        <w:rPr>
          <w:rFonts w:hint="eastAsia" w:hAnsi="宋体"/>
          <w:b/>
          <w:sz w:val="21"/>
          <w:szCs w:val="24"/>
        </w:rPr>
        <w:t>9、问：如何进行注册辅修和选课？</w:t>
      </w:r>
    </w:p>
    <w:p>
      <w:pPr>
        <w:autoSpaceDE w:val="0"/>
        <w:autoSpaceDN w:val="0"/>
        <w:adjustRightInd w:val="0"/>
        <w:spacing w:beforeLines="0" w:afterLines="0" w:line="360" w:lineRule="auto"/>
        <w:jc w:val="left"/>
        <w:rPr>
          <w:rFonts w:hint="eastAsia" w:ascii="宋体"/>
          <w:color w:val="000000"/>
          <w:kern w:val="0"/>
          <w:sz w:val="21"/>
          <w:szCs w:val="24"/>
        </w:rPr>
      </w:pPr>
      <w:r>
        <w:rPr>
          <w:rFonts w:hint="eastAsia" w:ascii="宋体" w:hAnsi="宋体"/>
          <w:color w:val="000000"/>
          <w:kern w:val="0"/>
          <w:sz w:val="21"/>
          <w:szCs w:val="24"/>
        </w:rPr>
        <w:t>答：点击首师大校网右上角服务门户，进入后依次点击：本专科教务（新）--&gt;我的--&gt;辅修方案注册--&gt;同意“首都师范大学辅修注册管理办法”--&gt;注册辅修方案--&gt;查看辅修方案--&gt;确认注册辅修方案</w:t>
      </w:r>
      <w:r>
        <w:rPr>
          <w:rFonts w:hint="eastAsia" w:ascii="宋体" w:hAnsi="宋体"/>
          <w:color w:val="000000"/>
          <w:sz w:val="21"/>
          <w:szCs w:val="24"/>
        </w:rPr>
        <w:t>。</w:t>
      </w:r>
      <w:r>
        <w:rPr>
          <w:rFonts w:hint="eastAsia" w:ascii="宋体" w:hAnsi="宋体"/>
          <w:color w:val="000000"/>
          <w:kern w:val="0"/>
          <w:sz w:val="21"/>
          <w:szCs w:val="24"/>
        </w:rPr>
        <w:t>通过辅修专业的审核后，获得辅修专业学籍。如果不想继续修读辅修，选课时不选修辅修课程即可。具有辅修学籍的学生，应在选课规定时间内进行辅修选课、调课和退课。</w:t>
      </w:r>
    </w:p>
    <w:p>
      <w:pPr>
        <w:autoSpaceDE w:val="0"/>
        <w:autoSpaceDN w:val="0"/>
        <w:adjustRightInd w:val="0"/>
        <w:spacing w:beforeLines="0" w:afterLines="0" w:line="360" w:lineRule="auto"/>
        <w:jc w:val="left"/>
        <w:rPr>
          <w:rFonts w:hint="eastAsia" w:ascii="宋体" w:hAnsi="宋体"/>
          <w:color w:val="000000"/>
          <w:kern w:val="0"/>
          <w:sz w:val="21"/>
          <w:szCs w:val="24"/>
        </w:rPr>
      </w:pPr>
    </w:p>
    <w:p>
      <w:pPr>
        <w:autoSpaceDE w:val="0"/>
        <w:autoSpaceDN w:val="0"/>
        <w:adjustRightInd w:val="0"/>
        <w:spacing w:beforeLines="0" w:afterLines="0" w:line="360" w:lineRule="auto"/>
        <w:jc w:val="left"/>
        <w:rPr>
          <w:rFonts w:hint="eastAsia" w:ascii="宋体" w:hAnsi="宋体"/>
          <w:b/>
          <w:color w:val="000000"/>
          <w:kern w:val="0"/>
          <w:sz w:val="21"/>
          <w:szCs w:val="24"/>
        </w:rPr>
      </w:pPr>
      <w:r>
        <w:rPr>
          <w:rFonts w:hint="eastAsia" w:ascii="宋体" w:hAnsi="宋体"/>
          <w:b/>
          <w:color w:val="000000"/>
          <w:kern w:val="0"/>
          <w:sz w:val="21"/>
          <w:szCs w:val="24"/>
        </w:rPr>
        <w:t>10、问：辅修有没有补退选时间吗？</w:t>
      </w:r>
    </w:p>
    <w:p>
      <w:pPr>
        <w:pStyle w:val="5"/>
        <w:spacing w:beforeLines="0" w:afterLines="0" w:line="360" w:lineRule="auto"/>
        <w:rPr>
          <w:rFonts w:hint="eastAsia" w:ascii="宋体" w:hAnsi="宋体"/>
          <w:color w:val="000000"/>
          <w:sz w:val="21"/>
          <w:szCs w:val="24"/>
        </w:rPr>
      </w:pPr>
      <w:r>
        <w:rPr>
          <w:rFonts w:hint="eastAsia" w:ascii="宋体" w:hAnsi="宋体"/>
          <w:color w:val="000000"/>
          <w:kern w:val="0"/>
          <w:sz w:val="21"/>
          <w:szCs w:val="24"/>
        </w:rPr>
        <w:t>答：有。</w:t>
      </w:r>
      <w:r>
        <w:rPr>
          <w:rFonts w:hint="eastAsia" w:ascii="宋体" w:hAnsi="宋体"/>
          <w:color w:val="000000"/>
          <w:sz w:val="21"/>
          <w:szCs w:val="24"/>
        </w:rPr>
        <w:t>每学期</w:t>
      </w:r>
      <w:r>
        <w:rPr>
          <w:rStyle w:val="8"/>
          <w:rFonts w:hint="eastAsia" w:ascii="宋体" w:hAnsi="宋体"/>
          <w:b w:val="0"/>
          <w:color w:val="000000"/>
          <w:sz w:val="21"/>
          <w:szCs w:val="24"/>
        </w:rPr>
        <w:t>开学第一、二周都</w:t>
      </w:r>
      <w:r>
        <w:rPr>
          <w:rFonts w:hint="eastAsia" w:ascii="宋体" w:hAnsi="宋体"/>
          <w:color w:val="000000"/>
          <w:sz w:val="21"/>
          <w:szCs w:val="24"/>
        </w:rPr>
        <w:t>可以进行辅修退课和补选课（可退可选），请各位同学随时关注教务处和校园公告发布的选课通知，过期不再进行加课和退课。</w:t>
      </w:r>
    </w:p>
    <w:p>
      <w:pPr>
        <w:pStyle w:val="5"/>
        <w:spacing w:beforeLines="0" w:afterLines="0" w:line="360" w:lineRule="auto"/>
        <w:rPr>
          <w:rFonts w:hint="eastAsia" w:ascii="宋体" w:hAnsi="宋体"/>
          <w:color w:val="000000"/>
          <w:sz w:val="21"/>
          <w:szCs w:val="24"/>
        </w:rPr>
      </w:pPr>
    </w:p>
    <w:p>
      <w:pPr>
        <w:pStyle w:val="13"/>
        <w:spacing w:beforeLines="0" w:afterLines="0" w:line="360" w:lineRule="auto"/>
        <w:rPr>
          <w:rFonts w:hint="eastAsia" w:hAnsi="宋体"/>
          <w:b/>
          <w:sz w:val="21"/>
          <w:szCs w:val="24"/>
        </w:rPr>
      </w:pPr>
      <w:r>
        <w:rPr>
          <w:rFonts w:hint="eastAsia" w:hAnsi="宋体"/>
          <w:b/>
          <w:sz w:val="21"/>
          <w:szCs w:val="24"/>
        </w:rPr>
        <w:t>11、问：修读辅修如何缴费？</w:t>
      </w:r>
    </w:p>
    <w:p>
      <w:pPr>
        <w:spacing w:beforeLines="0" w:afterLines="0" w:line="360" w:lineRule="auto"/>
        <w:jc w:val="left"/>
        <w:rPr>
          <w:rFonts w:hint="eastAsia" w:ascii="宋体"/>
          <w:sz w:val="21"/>
          <w:szCs w:val="24"/>
        </w:rPr>
      </w:pPr>
      <w:r>
        <w:rPr>
          <w:rFonts w:hint="eastAsia" w:ascii="宋体" w:hAnsi="宋体"/>
          <w:color w:val="000000"/>
          <w:kern w:val="0"/>
          <w:sz w:val="21"/>
          <w:szCs w:val="24"/>
        </w:rPr>
        <w:t>答：辅修缴费实行学分制，按</w:t>
      </w:r>
      <w:r>
        <w:rPr>
          <w:rFonts w:hint="eastAsia" w:ascii="宋体" w:hAnsi="宋体"/>
          <w:sz w:val="21"/>
          <w:szCs w:val="24"/>
        </w:rPr>
        <w:t>学生每学期所选总学分计算应缴额</w:t>
      </w:r>
      <w:r>
        <w:rPr>
          <w:rFonts w:hint="eastAsia" w:ascii="宋体" w:hAnsi="宋体"/>
          <w:color w:val="000000"/>
          <w:kern w:val="0"/>
          <w:sz w:val="21"/>
          <w:szCs w:val="24"/>
        </w:rPr>
        <w:t>，未选课不收费，收费标准按照学校相关规定执行。在每学期第四周，学生</w:t>
      </w:r>
      <w:r>
        <w:rPr>
          <w:rFonts w:hint="eastAsia" w:ascii="宋体" w:hAnsi="宋体"/>
          <w:color w:val="000000"/>
          <w:sz w:val="21"/>
          <w:szCs w:val="24"/>
        </w:rPr>
        <w:t>自助缴纳辅修费用</w:t>
      </w:r>
      <w:r>
        <w:rPr>
          <w:rFonts w:hint="eastAsia" w:ascii="宋体" w:hAnsi="宋体"/>
          <w:color w:val="000000"/>
          <w:kern w:val="0"/>
          <w:sz w:val="21"/>
          <w:szCs w:val="24"/>
        </w:rPr>
        <w:t>，步骤为：</w:t>
      </w:r>
      <w:r>
        <w:rPr>
          <w:rFonts w:hint="eastAsia" w:ascii="宋体" w:hAnsi="宋体"/>
          <w:sz w:val="21"/>
          <w:szCs w:val="24"/>
        </w:rPr>
        <w:t>①登录“首都师范大学学生缴费管理系统”（http://xyzf.cnu.edu.cn:8080），用本人校园信息服务门户的用户名和密码登录（用户名：学号，密码：默认是大写的身份证后六位）；②在“个人欠费查询”页面，点击“操作”栏中的“我要交费”链接后，进入付费页面；</w:t>
      </w:r>
      <w:r>
        <w:rPr>
          <w:rFonts w:hint="eastAsia" w:ascii="宋体" w:hAnsi="宋体"/>
          <w:sz w:val="24"/>
          <w:szCs w:val="24"/>
        </w:rPr>
        <w:t>③进行网银缴费。</w:t>
      </w:r>
      <w:r>
        <w:rPr>
          <w:rFonts w:hint="eastAsia" w:ascii="宋体" w:hAnsi="宋体"/>
          <w:color w:val="000000"/>
          <w:sz w:val="21"/>
          <w:szCs w:val="24"/>
        </w:rPr>
        <w:t>凡未能按时缴费的同学，将被默认为放弃本学期辅修，本学期辅修选课记录将被统一删除。</w:t>
      </w:r>
      <w:r>
        <w:rPr>
          <w:rFonts w:hint="eastAsia" w:ascii="宋体" w:hAnsi="宋体"/>
          <w:color w:val="000000"/>
          <w:kern w:val="0"/>
          <w:sz w:val="21"/>
          <w:szCs w:val="24"/>
        </w:rPr>
        <w:t>选课结果作为学生缴费依据，参加辅修专业课程学习的学生，因个人原因中途退出该课程学习或未能达到学习要求，其所交费用不予退还。</w:t>
      </w:r>
    </w:p>
    <w:p>
      <w:pPr>
        <w:autoSpaceDE w:val="0"/>
        <w:autoSpaceDN w:val="0"/>
        <w:adjustRightInd w:val="0"/>
        <w:spacing w:beforeLines="0" w:afterLines="0" w:line="360" w:lineRule="auto"/>
        <w:jc w:val="left"/>
        <w:rPr>
          <w:rFonts w:hint="eastAsia" w:ascii="宋体" w:hAnsi="宋体"/>
          <w:color w:val="000000"/>
          <w:kern w:val="0"/>
          <w:sz w:val="21"/>
          <w:szCs w:val="24"/>
        </w:rPr>
      </w:pPr>
    </w:p>
    <w:p>
      <w:pPr>
        <w:pStyle w:val="13"/>
        <w:spacing w:beforeLines="0" w:afterLines="0" w:line="360" w:lineRule="auto"/>
        <w:rPr>
          <w:rFonts w:hint="eastAsia" w:hAnsi="宋体"/>
          <w:b/>
          <w:sz w:val="21"/>
          <w:szCs w:val="24"/>
        </w:rPr>
      </w:pPr>
      <w:r>
        <w:rPr>
          <w:rFonts w:hint="eastAsia" w:hAnsi="宋体"/>
          <w:b/>
          <w:sz w:val="21"/>
          <w:szCs w:val="24"/>
        </w:rPr>
        <w:t>12、问：辅修学生的成绩如何管理？</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答：辅修专业学生的成绩管理由学生修读的辅修专业所在院（系、部）负责，成绩由任课教师录入成绩库。辅修专业不设重考，考核不及格课程需要重修。辅修专业不设置自修。累计缺课达1/3 或未完成该课程所要求的教学环节者，不得参加该课程期末考核，不得获得学分。</w:t>
      </w:r>
    </w:p>
    <w:p>
      <w:pPr>
        <w:autoSpaceDE w:val="0"/>
        <w:autoSpaceDN w:val="0"/>
        <w:adjustRightInd w:val="0"/>
        <w:spacing w:beforeLines="0" w:afterLines="0" w:line="360" w:lineRule="auto"/>
        <w:jc w:val="left"/>
        <w:rPr>
          <w:rFonts w:hint="eastAsia" w:ascii="宋体" w:hAnsi="宋体"/>
          <w:color w:val="000000"/>
          <w:kern w:val="0"/>
          <w:sz w:val="21"/>
          <w:szCs w:val="24"/>
        </w:rPr>
      </w:pPr>
    </w:p>
    <w:p>
      <w:pPr>
        <w:autoSpaceDE w:val="0"/>
        <w:autoSpaceDN w:val="0"/>
        <w:adjustRightInd w:val="0"/>
        <w:spacing w:beforeLines="0" w:afterLines="0" w:line="360" w:lineRule="auto"/>
        <w:jc w:val="left"/>
        <w:rPr>
          <w:rFonts w:hint="eastAsia" w:ascii="宋体" w:hAnsi="宋体"/>
          <w:b/>
          <w:color w:val="000000"/>
          <w:kern w:val="0"/>
          <w:sz w:val="21"/>
          <w:szCs w:val="24"/>
        </w:rPr>
      </w:pPr>
      <w:r>
        <w:rPr>
          <w:rFonts w:hint="eastAsia" w:ascii="宋体" w:hAnsi="宋体"/>
          <w:b/>
          <w:color w:val="000000"/>
          <w:kern w:val="0"/>
          <w:sz w:val="21"/>
          <w:szCs w:val="24"/>
        </w:rPr>
        <w:t>13、问：辅修成绩是否影响主修绩点？</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答：不影响。辅修成绩暂不计入主修成绩单，不影响主修绩点。</w:t>
      </w:r>
    </w:p>
    <w:p>
      <w:pPr>
        <w:autoSpaceDE w:val="0"/>
        <w:autoSpaceDN w:val="0"/>
        <w:adjustRightInd w:val="0"/>
        <w:spacing w:beforeLines="0" w:afterLines="0" w:line="360" w:lineRule="auto"/>
        <w:jc w:val="left"/>
        <w:rPr>
          <w:rFonts w:hint="eastAsia" w:ascii="宋体" w:hAnsi="宋体"/>
          <w:color w:val="000000"/>
          <w:kern w:val="0"/>
          <w:sz w:val="21"/>
          <w:szCs w:val="24"/>
        </w:rPr>
      </w:pPr>
    </w:p>
    <w:p>
      <w:pPr>
        <w:pStyle w:val="13"/>
        <w:spacing w:beforeLines="0" w:afterLines="0" w:line="360" w:lineRule="auto"/>
        <w:rPr>
          <w:rFonts w:hint="eastAsia" w:hAnsi="宋体"/>
          <w:b/>
          <w:sz w:val="21"/>
          <w:szCs w:val="24"/>
        </w:rPr>
      </w:pPr>
      <w:r>
        <w:rPr>
          <w:rFonts w:hint="eastAsia" w:hAnsi="宋体"/>
          <w:b/>
          <w:sz w:val="21"/>
          <w:szCs w:val="24"/>
        </w:rPr>
        <w:t>14、问：辅修专业的毕业资格如何审核？</w:t>
      </w:r>
    </w:p>
    <w:p>
      <w:pPr>
        <w:pStyle w:val="13"/>
        <w:spacing w:beforeLines="0" w:afterLines="0" w:line="360" w:lineRule="auto"/>
        <w:rPr>
          <w:rFonts w:hint="eastAsia" w:hAnsi="宋体"/>
          <w:sz w:val="21"/>
          <w:szCs w:val="24"/>
        </w:rPr>
      </w:pPr>
      <w:r>
        <w:rPr>
          <w:rFonts w:hint="eastAsia" w:hAnsi="宋体"/>
          <w:sz w:val="21"/>
          <w:szCs w:val="24"/>
        </w:rPr>
        <w:t>答：学生修读完辅修专业培养方案所规定的课程且成绩合格，达到辅修专业总学分要求颁发辅修专业相应层次证书。符合辅修结业标准的（总学分不低于20学分），且其主修专业达到毕业要求的，由学校颁发“首都师范大学辅修专业结业证书”；符合辅修专科标准的（总学分不低于28学分），且其主修专业达到毕业要求的，由学校颁发“首都师范大学辅修专业专科毕业证书”；达到首都师范大学主修毕业证书、学位证书授予要求，同时符合辅修双学位标准的（总学分不低于38学分，同时须完成毕业论文或设计），由学校颁发“首都师范大学辅修专业学士学位证书”。各辅修专业院系对毕业资格有特殊学分要求的以院系的学分标准为审核依据。</w:t>
      </w:r>
    </w:p>
    <w:p>
      <w:pPr>
        <w:spacing w:beforeLines="0" w:afterLines="0" w:line="360" w:lineRule="auto"/>
        <w:ind w:firstLine="420" w:firstLineChars="200"/>
        <w:rPr>
          <w:rFonts w:hint="eastAsia" w:ascii="宋体" w:hAnsi="宋体"/>
          <w:color w:val="FF0000"/>
          <w:kern w:val="0"/>
          <w:sz w:val="21"/>
          <w:szCs w:val="24"/>
        </w:rPr>
      </w:pPr>
      <w:r>
        <w:rPr>
          <w:rFonts w:hint="eastAsia" w:ascii="宋体" w:hAnsi="宋体"/>
          <w:color w:val="000000"/>
          <w:kern w:val="0"/>
          <w:sz w:val="21"/>
          <w:szCs w:val="24"/>
        </w:rPr>
        <w:t>学生可以修读不跨学科门类的辅修专业，但只有辅修学士学位与主修学士学位归属不同本科专业大类才能授予辅修学士学位。对没有取得主修学士学位的不得授予辅修学士学位及其他证书。根据国务院学位办的要求，2022年开始辅修学士学位在主修学士学位证书中予以注明，不单独发放学位证书</w:t>
      </w:r>
      <w:r>
        <w:rPr>
          <w:rFonts w:hint="eastAsia" w:ascii="宋体" w:hAnsi="宋体"/>
          <w:color w:val="auto"/>
          <w:kern w:val="0"/>
          <w:sz w:val="21"/>
          <w:szCs w:val="24"/>
        </w:rPr>
        <w:t>。</w:t>
      </w:r>
    </w:p>
    <w:p>
      <w:pPr>
        <w:pStyle w:val="5"/>
        <w:spacing w:beforeLines="0" w:afterLines="0" w:line="360" w:lineRule="auto"/>
        <w:rPr>
          <w:rFonts w:hint="eastAsia" w:ascii="宋体" w:hAnsi="宋体"/>
          <w:b/>
          <w:color w:val="333333"/>
          <w:sz w:val="21"/>
          <w:szCs w:val="24"/>
        </w:rPr>
      </w:pPr>
    </w:p>
    <w:p>
      <w:pPr>
        <w:pStyle w:val="5"/>
        <w:spacing w:beforeLines="0" w:afterLines="0" w:line="360" w:lineRule="auto"/>
        <w:rPr>
          <w:rFonts w:hint="eastAsia" w:ascii="宋体" w:hAnsi="宋体" w:cs="Times New Roman"/>
          <w:b/>
          <w:color w:val="000000"/>
          <w:sz w:val="21"/>
          <w:szCs w:val="24"/>
        </w:rPr>
      </w:pPr>
      <w:r>
        <w:rPr>
          <w:rFonts w:hint="eastAsia" w:ascii="宋体" w:hAnsi="宋体" w:cs="Times New Roman"/>
          <w:b/>
          <w:color w:val="000000"/>
          <w:sz w:val="21"/>
          <w:szCs w:val="24"/>
        </w:rPr>
        <w:t>15、问：辅修学生的学习期限？</w:t>
      </w:r>
    </w:p>
    <w:p>
      <w:pPr>
        <w:autoSpaceDE w:val="0"/>
        <w:autoSpaceDN w:val="0"/>
        <w:adjustRightInd w:val="0"/>
        <w:spacing w:beforeLines="0" w:afterLines="0" w:line="360" w:lineRule="auto"/>
        <w:jc w:val="left"/>
        <w:rPr>
          <w:rFonts w:hint="eastAsia" w:ascii="宋体" w:hAnsi="宋体"/>
          <w:color w:val="000000"/>
          <w:kern w:val="0"/>
          <w:sz w:val="21"/>
          <w:szCs w:val="24"/>
        </w:rPr>
      </w:pPr>
      <w:r>
        <w:rPr>
          <w:rFonts w:hint="eastAsia" w:ascii="宋体" w:hAnsi="宋体"/>
          <w:color w:val="000000"/>
          <w:kern w:val="0"/>
          <w:sz w:val="21"/>
          <w:szCs w:val="24"/>
        </w:rPr>
        <w:t>答：辅修专业学籍年限与主修专业学籍年限保持一致。主修毕业后不再延长辅修学习年限。</w:t>
      </w:r>
    </w:p>
    <w:p>
      <w:pPr>
        <w:autoSpaceDE w:val="0"/>
        <w:autoSpaceDN w:val="0"/>
        <w:adjustRightInd w:val="0"/>
        <w:spacing w:beforeLines="0" w:afterLines="0" w:line="360" w:lineRule="auto"/>
        <w:jc w:val="left"/>
        <w:rPr>
          <w:rFonts w:hint="eastAsia" w:ascii="宋体" w:hAnsi="宋体"/>
          <w:color w:val="000000"/>
          <w:kern w:val="0"/>
          <w:sz w:val="21"/>
          <w:szCs w:val="24"/>
        </w:rPr>
      </w:pPr>
    </w:p>
    <w:p>
      <w:pPr>
        <w:pStyle w:val="13"/>
        <w:numPr>
          <w:ilvl w:val="0"/>
          <w:numId w:val="0"/>
        </w:numPr>
        <w:spacing w:beforeLines="0" w:afterLines="0" w:line="360" w:lineRule="auto"/>
        <w:rPr>
          <w:rFonts w:hint="eastAsia" w:hAnsi="宋体"/>
          <w:sz w:val="21"/>
          <w:szCs w:val="24"/>
        </w:rPr>
      </w:pPr>
    </w:p>
    <w:p>
      <w:pPr>
        <w:pStyle w:val="13"/>
        <w:numPr>
          <w:ilvl w:val="0"/>
          <w:numId w:val="0"/>
        </w:numPr>
        <w:spacing w:beforeLines="0" w:afterLines="0" w:line="360" w:lineRule="auto"/>
        <w:ind w:left="525"/>
        <w:rPr>
          <w:rFonts w:hint="eastAsia" w:hAnsi="宋体"/>
          <w:sz w:val="21"/>
          <w:szCs w:val="24"/>
        </w:rPr>
      </w:pPr>
    </w:p>
    <w:p>
      <w:pPr>
        <w:pStyle w:val="13"/>
        <w:spacing w:beforeLines="0" w:afterLines="0" w:line="360" w:lineRule="auto"/>
        <w:rPr>
          <w:rFonts w:hint="eastAsia" w:hAnsi="宋体"/>
          <w:sz w:val="21"/>
          <w:szCs w:val="24"/>
        </w:rPr>
      </w:pPr>
    </w:p>
    <w:p>
      <w:pPr>
        <w:spacing w:beforeLines="0" w:afterLines="0" w:line="360" w:lineRule="auto"/>
        <w:ind w:firstLine="688" w:firstLineChars="246"/>
        <w:rPr>
          <w:rFonts w:hint="eastAsia" w:ascii="宋体" w:hAnsi="宋体"/>
          <w:sz w:val="28"/>
          <w:szCs w:val="24"/>
        </w:rPr>
      </w:pPr>
    </w:p>
    <w:p>
      <w:pPr>
        <w:numPr>
          <w:ilvl w:val="0"/>
          <w:numId w:val="0"/>
        </w:numPr>
        <w:spacing w:beforeLines="0" w:afterLines="0" w:line="360" w:lineRule="auto"/>
        <w:rPr>
          <w:rFonts w:hint="eastAsia" w:ascii="宋体" w:hAnsi="宋体"/>
          <w:color w:val="000000"/>
          <w:kern w:val="0"/>
          <w:sz w:val="21"/>
          <w:szCs w:val="24"/>
        </w:rPr>
      </w:pPr>
    </w:p>
    <w:sectPr>
      <w:pgSz w:w="11905" w:h="16840"/>
      <w:pgMar w:top="1120" w:right="1365" w:bottom="1440" w:left="172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2RkNzU5MmMxNDg3MmY5MzJhYmQ5NDQ5MzdkNGEifQ=="/>
  </w:docVars>
  <w:rsids>
    <w:rsidRoot w:val="00172A27"/>
    <w:rsid w:val="1E1C4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uiPriority="99" w:semiHidden="0" w:name="FollowedHyperlink"/>
    <w:lsdException w:qFormat="1"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59" w:semiHidden="0" w:name="Table Grid"/>
    <w:lsdException w:qFormat="1" w:unhideWhenUsed="0" w:uiPriority="99" w:semiHidden="0" w:name="Table Theme"/>
    <w:lsdException w:qFormat="1"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kern w:val="2"/>
      <w:sz w:val="21"/>
      <w:szCs w:val="24"/>
      <w:lang w:val="en-US" w:eastAsia="zh-CN"/>
    </w:rPr>
  </w:style>
  <w:style w:type="character" w:default="1" w:styleId="7">
    <w:name w:val="Default Paragraph Font"/>
    <w:unhideWhenUsed/>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37"/>
    <w:unhideWhenUsed/>
    <w:uiPriority w:val="99"/>
    <w:pPr>
      <w:spacing w:beforeLines="0" w:afterLines="0"/>
    </w:pPr>
    <w:rPr>
      <w:rFonts w:hint="eastAsia"/>
      <w:sz w:val="18"/>
      <w:szCs w:val="24"/>
    </w:rPr>
  </w:style>
  <w:style w:type="paragraph" w:styleId="3">
    <w:name w:val="footer"/>
    <w:basedOn w:val="1"/>
    <w:link w:val="36"/>
    <w:unhideWhenUsed/>
    <w:uiPriority w:val="99"/>
    <w:pPr>
      <w:tabs>
        <w:tab w:val="center" w:pos="4153"/>
        <w:tab w:val="right" w:pos="8306"/>
      </w:tabs>
      <w:snapToGrid w:val="0"/>
      <w:spacing w:beforeLines="0" w:afterLines="0"/>
      <w:jc w:val="left"/>
    </w:pPr>
    <w:rPr>
      <w:rFonts w:hint="eastAsia"/>
      <w:sz w:val="18"/>
      <w:szCs w:val="24"/>
    </w:rPr>
  </w:style>
  <w:style w:type="paragraph" w:styleId="4">
    <w:name w:val="header"/>
    <w:basedOn w:val="1"/>
    <w:link w:val="35"/>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5">
    <w:name w:val="Normal (Web)"/>
    <w:basedOn w:val="1"/>
    <w:unhideWhenUsed/>
    <w:uiPriority w:val="99"/>
    <w:pPr>
      <w:spacing w:beforeLines="0" w:afterLines="0"/>
    </w:pPr>
    <w:rPr>
      <w:rFonts w:hint="eastAsia" w:ascii="Times New Roman" w:hAnsi="Times New Roman"/>
      <w:sz w:val="24"/>
      <w:szCs w:val="24"/>
    </w:rPr>
  </w:style>
  <w:style w:type="character" w:styleId="8">
    <w:name w:val="Strong"/>
    <w:basedOn w:val="7"/>
    <w:unhideWhenUsed/>
    <w:qFormat/>
    <w:uiPriority w:val="22"/>
    <w:rPr>
      <w:rFonts w:hint="default" w:ascii="Times New Roman" w:hAnsi="Wingdings" w:eastAsia="宋体"/>
      <w:b/>
      <w:sz w:val="24"/>
      <w:szCs w:val="24"/>
    </w:rPr>
  </w:style>
  <w:style w:type="character" w:styleId="9">
    <w:name w:val="page number"/>
    <w:basedOn w:val="7"/>
    <w:unhideWhenUsed/>
    <w:uiPriority w:val="99"/>
    <w:rPr>
      <w:rFonts w:hint="default" w:ascii="Times New Roman" w:hAnsi="Wingdings" w:eastAsia="宋体"/>
      <w:sz w:val="22"/>
      <w:szCs w:val="24"/>
      <w:lang w:eastAsia="zh-CN"/>
    </w:rPr>
  </w:style>
  <w:style w:type="character" w:styleId="10">
    <w:name w:val="FollowedHyperlink"/>
    <w:basedOn w:val="7"/>
    <w:unhideWhenUsed/>
    <w:uiPriority w:val="99"/>
    <w:rPr>
      <w:rFonts w:hint="default" w:ascii="Times New Roman" w:hAnsi="Wingdings" w:eastAsia="宋体"/>
      <w:color w:val="800080"/>
      <w:sz w:val="24"/>
      <w:szCs w:val="24"/>
      <w:u w:val="single"/>
    </w:rPr>
  </w:style>
  <w:style w:type="character" w:styleId="11">
    <w:name w:val="Hyperlink"/>
    <w:basedOn w:val="7"/>
    <w:unhideWhenUsed/>
    <w:uiPriority w:val="99"/>
    <w:rPr>
      <w:rFonts w:hint="default" w:ascii="Times New Roman" w:hAnsi="Wingdings" w:eastAsia="宋体"/>
      <w:color w:val="0000FF"/>
      <w:sz w:val="24"/>
      <w:szCs w:val="24"/>
      <w:u w:val="single"/>
    </w:rPr>
  </w:style>
  <w:style w:type="paragraph" w:customStyle="1" w:styleId="12">
    <w:name w:val="CM1"/>
    <w:basedOn w:val="13"/>
    <w:next w:val="13"/>
    <w:unhideWhenUsed/>
    <w:uiPriority w:val="99"/>
    <w:pPr>
      <w:spacing w:beforeLines="0" w:afterLines="0"/>
    </w:pPr>
    <w:rPr>
      <w:rFonts w:hint="eastAsia"/>
      <w:sz w:val="24"/>
      <w:szCs w:val="24"/>
    </w:rPr>
  </w:style>
  <w:style w:type="paragraph" w:customStyle="1" w:styleId="13">
    <w:name w:val="Default"/>
    <w:unhideWhenUsed/>
    <w:uiPriority w:val="0"/>
    <w:pPr>
      <w:widowControl w:val="0"/>
      <w:autoSpaceDE w:val="0"/>
      <w:autoSpaceDN w:val="0"/>
      <w:adjustRightInd w:val="0"/>
      <w:spacing w:beforeLines="0" w:afterLines="0"/>
    </w:pPr>
    <w:rPr>
      <w:rFonts w:hint="eastAsia" w:ascii="宋体" w:hAnsi="Calibri" w:eastAsia="宋体"/>
      <w:color w:val="000000"/>
      <w:sz w:val="24"/>
      <w:szCs w:val="24"/>
      <w:lang w:val="en-US" w:eastAsia="zh-CN"/>
    </w:rPr>
  </w:style>
  <w:style w:type="paragraph" w:customStyle="1" w:styleId="14">
    <w:name w:val="CM24"/>
    <w:basedOn w:val="13"/>
    <w:next w:val="13"/>
    <w:unhideWhenUsed/>
    <w:uiPriority w:val="99"/>
    <w:pPr>
      <w:spacing w:beforeLines="0" w:after="698" w:afterLines="0"/>
    </w:pPr>
    <w:rPr>
      <w:rFonts w:hint="eastAsia"/>
      <w:sz w:val="24"/>
      <w:szCs w:val="24"/>
    </w:rPr>
  </w:style>
  <w:style w:type="paragraph" w:customStyle="1" w:styleId="15">
    <w:name w:val="CM2"/>
    <w:basedOn w:val="13"/>
    <w:next w:val="13"/>
    <w:unhideWhenUsed/>
    <w:uiPriority w:val="99"/>
    <w:pPr>
      <w:spacing w:beforeLines="0" w:afterLines="0" w:line="468" w:lineRule="atLeast"/>
    </w:pPr>
    <w:rPr>
      <w:rFonts w:hint="eastAsia"/>
      <w:sz w:val="24"/>
      <w:szCs w:val="24"/>
    </w:rPr>
  </w:style>
  <w:style w:type="paragraph" w:customStyle="1" w:styleId="16">
    <w:name w:val="CM14"/>
    <w:basedOn w:val="13"/>
    <w:next w:val="13"/>
    <w:unhideWhenUsed/>
    <w:uiPriority w:val="99"/>
    <w:pPr>
      <w:spacing w:beforeLines="0" w:afterLines="0"/>
    </w:pPr>
    <w:rPr>
      <w:rFonts w:hint="eastAsia"/>
      <w:sz w:val="24"/>
      <w:szCs w:val="24"/>
    </w:rPr>
  </w:style>
  <w:style w:type="paragraph" w:customStyle="1" w:styleId="17">
    <w:name w:val="CM9"/>
    <w:basedOn w:val="13"/>
    <w:next w:val="13"/>
    <w:unhideWhenUsed/>
    <w:uiPriority w:val="99"/>
    <w:pPr>
      <w:spacing w:beforeLines="0" w:afterLines="0" w:line="313" w:lineRule="atLeast"/>
    </w:pPr>
    <w:rPr>
      <w:rFonts w:hint="eastAsia"/>
      <w:sz w:val="24"/>
      <w:szCs w:val="24"/>
    </w:rPr>
  </w:style>
  <w:style w:type="paragraph" w:customStyle="1" w:styleId="18">
    <w:name w:val="CM23"/>
    <w:basedOn w:val="13"/>
    <w:next w:val="13"/>
    <w:unhideWhenUsed/>
    <w:uiPriority w:val="99"/>
    <w:pPr>
      <w:spacing w:beforeLines="0" w:after="195" w:afterLines="0"/>
    </w:pPr>
    <w:rPr>
      <w:rFonts w:hint="eastAsia"/>
      <w:sz w:val="24"/>
      <w:szCs w:val="24"/>
    </w:rPr>
  </w:style>
  <w:style w:type="paragraph" w:customStyle="1" w:styleId="19">
    <w:name w:val="CM15"/>
    <w:basedOn w:val="13"/>
    <w:next w:val="13"/>
    <w:unhideWhenUsed/>
    <w:uiPriority w:val="99"/>
    <w:pPr>
      <w:spacing w:beforeLines="0" w:afterLines="0" w:line="313" w:lineRule="atLeast"/>
    </w:pPr>
    <w:rPr>
      <w:rFonts w:hint="eastAsia"/>
      <w:sz w:val="24"/>
      <w:szCs w:val="24"/>
    </w:rPr>
  </w:style>
  <w:style w:type="paragraph" w:customStyle="1" w:styleId="20">
    <w:name w:val="CM19"/>
    <w:basedOn w:val="13"/>
    <w:next w:val="13"/>
    <w:unhideWhenUsed/>
    <w:uiPriority w:val="99"/>
    <w:pPr>
      <w:spacing w:beforeLines="0" w:after="518" w:afterLines="0"/>
    </w:pPr>
    <w:rPr>
      <w:rFonts w:hint="eastAsia"/>
      <w:sz w:val="24"/>
      <w:szCs w:val="24"/>
    </w:rPr>
  </w:style>
  <w:style w:type="paragraph" w:customStyle="1" w:styleId="21">
    <w:name w:val="CM16"/>
    <w:basedOn w:val="13"/>
    <w:next w:val="13"/>
    <w:unhideWhenUsed/>
    <w:uiPriority w:val="99"/>
    <w:pPr>
      <w:spacing w:beforeLines="0" w:afterLines="0" w:line="313" w:lineRule="atLeast"/>
    </w:pPr>
    <w:rPr>
      <w:rFonts w:hint="eastAsia"/>
      <w:sz w:val="24"/>
      <w:szCs w:val="24"/>
    </w:rPr>
  </w:style>
  <w:style w:type="paragraph" w:customStyle="1" w:styleId="22">
    <w:name w:val="CM12"/>
    <w:basedOn w:val="13"/>
    <w:next w:val="13"/>
    <w:unhideWhenUsed/>
    <w:uiPriority w:val="99"/>
    <w:pPr>
      <w:spacing w:beforeLines="0" w:afterLines="0" w:line="313" w:lineRule="atLeast"/>
    </w:pPr>
    <w:rPr>
      <w:rFonts w:hint="eastAsia"/>
      <w:sz w:val="24"/>
      <w:szCs w:val="24"/>
    </w:rPr>
  </w:style>
  <w:style w:type="paragraph" w:customStyle="1" w:styleId="23">
    <w:name w:val="CM10"/>
    <w:basedOn w:val="13"/>
    <w:next w:val="13"/>
    <w:unhideWhenUsed/>
    <w:uiPriority w:val="99"/>
    <w:pPr>
      <w:spacing w:beforeLines="0" w:afterLines="0" w:line="313" w:lineRule="atLeast"/>
    </w:pPr>
    <w:rPr>
      <w:rFonts w:hint="eastAsia"/>
      <w:sz w:val="24"/>
      <w:szCs w:val="24"/>
    </w:rPr>
  </w:style>
  <w:style w:type="paragraph" w:customStyle="1" w:styleId="24">
    <w:name w:val="CM3"/>
    <w:basedOn w:val="13"/>
    <w:next w:val="13"/>
    <w:unhideWhenUsed/>
    <w:uiPriority w:val="99"/>
    <w:pPr>
      <w:spacing w:beforeLines="0" w:afterLines="0" w:line="468" w:lineRule="atLeast"/>
    </w:pPr>
    <w:rPr>
      <w:rFonts w:hint="eastAsia"/>
      <w:sz w:val="24"/>
      <w:szCs w:val="24"/>
    </w:rPr>
  </w:style>
  <w:style w:type="paragraph" w:styleId="25">
    <w:name w:val="No Spacing"/>
    <w:link w:val="38"/>
    <w:unhideWhenUsed/>
    <w:qFormat/>
    <w:uiPriority w:val="1"/>
    <w:pPr>
      <w:spacing w:beforeLines="0" w:afterLines="0"/>
    </w:pPr>
    <w:rPr>
      <w:rFonts w:hint="eastAsia" w:ascii="Calibri" w:hAnsi="Calibri" w:eastAsia="宋体"/>
      <w:sz w:val="22"/>
      <w:szCs w:val="24"/>
      <w:lang w:val="en-US" w:eastAsia="zh-CN"/>
    </w:rPr>
  </w:style>
  <w:style w:type="paragraph" w:customStyle="1" w:styleId="26">
    <w:name w:val="CM18"/>
    <w:basedOn w:val="13"/>
    <w:next w:val="13"/>
    <w:unhideWhenUsed/>
    <w:uiPriority w:val="99"/>
    <w:pPr>
      <w:spacing w:beforeLines="0" w:after="370" w:afterLines="0"/>
    </w:pPr>
    <w:rPr>
      <w:rFonts w:hint="eastAsia"/>
      <w:sz w:val="24"/>
      <w:szCs w:val="24"/>
    </w:rPr>
  </w:style>
  <w:style w:type="paragraph" w:customStyle="1" w:styleId="27">
    <w:name w:val="CM11"/>
    <w:basedOn w:val="13"/>
    <w:next w:val="13"/>
    <w:unhideWhenUsed/>
    <w:uiPriority w:val="99"/>
    <w:pPr>
      <w:spacing w:beforeLines="0" w:afterLines="0" w:line="313" w:lineRule="atLeast"/>
    </w:pPr>
    <w:rPr>
      <w:rFonts w:hint="eastAsia"/>
      <w:sz w:val="24"/>
      <w:szCs w:val="24"/>
    </w:rPr>
  </w:style>
  <w:style w:type="paragraph" w:styleId="28">
    <w:name w:val="List Paragraph"/>
    <w:basedOn w:val="1"/>
    <w:unhideWhenUsed/>
    <w:qFormat/>
    <w:uiPriority w:val="34"/>
    <w:pPr>
      <w:spacing w:beforeLines="0" w:afterLines="0"/>
      <w:ind w:firstLine="420" w:firstLineChars="200"/>
    </w:pPr>
    <w:rPr>
      <w:rFonts w:hint="eastAsia"/>
      <w:sz w:val="21"/>
      <w:szCs w:val="24"/>
    </w:rPr>
  </w:style>
  <w:style w:type="paragraph" w:customStyle="1" w:styleId="29">
    <w:name w:val="CM20"/>
    <w:basedOn w:val="13"/>
    <w:next w:val="13"/>
    <w:unhideWhenUsed/>
    <w:uiPriority w:val="99"/>
    <w:pPr>
      <w:spacing w:beforeLines="0" w:after="440" w:afterLines="0"/>
    </w:pPr>
    <w:rPr>
      <w:rFonts w:hint="eastAsia"/>
      <w:sz w:val="24"/>
      <w:szCs w:val="24"/>
    </w:rPr>
  </w:style>
  <w:style w:type="paragraph" w:customStyle="1" w:styleId="30">
    <w:name w:val="CM21"/>
    <w:basedOn w:val="13"/>
    <w:next w:val="13"/>
    <w:unhideWhenUsed/>
    <w:uiPriority w:val="99"/>
    <w:pPr>
      <w:spacing w:beforeLines="0" w:after="135" w:afterLines="0"/>
    </w:pPr>
    <w:rPr>
      <w:rFonts w:hint="eastAsia"/>
      <w:sz w:val="24"/>
      <w:szCs w:val="24"/>
    </w:rPr>
  </w:style>
  <w:style w:type="paragraph" w:customStyle="1" w:styleId="31">
    <w:name w:val="CM22"/>
    <w:basedOn w:val="13"/>
    <w:next w:val="13"/>
    <w:unhideWhenUsed/>
    <w:uiPriority w:val="99"/>
    <w:pPr>
      <w:spacing w:beforeLines="0" w:after="313" w:afterLines="0"/>
    </w:pPr>
    <w:rPr>
      <w:rFonts w:hint="eastAsia"/>
      <w:sz w:val="24"/>
      <w:szCs w:val="24"/>
    </w:rPr>
  </w:style>
  <w:style w:type="paragraph" w:customStyle="1" w:styleId="32">
    <w:name w:val="CM6"/>
    <w:basedOn w:val="13"/>
    <w:next w:val="13"/>
    <w:unhideWhenUsed/>
    <w:uiPriority w:val="99"/>
    <w:pPr>
      <w:spacing w:beforeLines="0" w:afterLines="0" w:line="313" w:lineRule="atLeast"/>
    </w:pPr>
    <w:rPr>
      <w:rFonts w:hint="eastAsia"/>
      <w:sz w:val="24"/>
      <w:szCs w:val="24"/>
    </w:rPr>
  </w:style>
  <w:style w:type="paragraph" w:customStyle="1" w:styleId="33">
    <w:name w:val="CM8"/>
    <w:basedOn w:val="13"/>
    <w:next w:val="13"/>
    <w:unhideWhenUsed/>
    <w:uiPriority w:val="99"/>
    <w:pPr>
      <w:spacing w:beforeLines="0" w:afterLines="0" w:line="313" w:lineRule="atLeast"/>
    </w:pPr>
    <w:rPr>
      <w:rFonts w:hint="eastAsia"/>
      <w:sz w:val="24"/>
      <w:szCs w:val="24"/>
    </w:rPr>
  </w:style>
  <w:style w:type="character" w:customStyle="1" w:styleId="34">
    <w:name w:val="apple-converted-space"/>
    <w:basedOn w:val="7"/>
    <w:unhideWhenUsed/>
    <w:uiPriority w:val="0"/>
    <w:rPr>
      <w:rFonts w:hint="default" w:ascii="Times New Roman" w:hAnsi="Wingdings" w:eastAsia="宋体"/>
      <w:sz w:val="24"/>
      <w:szCs w:val="24"/>
    </w:rPr>
  </w:style>
  <w:style w:type="character" w:customStyle="1" w:styleId="35">
    <w:name w:val="页眉 字符"/>
    <w:basedOn w:val="7"/>
    <w:link w:val="4"/>
    <w:unhideWhenUsed/>
    <w:locked/>
    <w:uiPriority w:val="99"/>
    <w:rPr>
      <w:rFonts w:hint="default" w:ascii="Times New Roman" w:hAnsi="Wingdings" w:eastAsia="宋体"/>
      <w:sz w:val="18"/>
      <w:szCs w:val="24"/>
    </w:rPr>
  </w:style>
  <w:style w:type="character" w:customStyle="1" w:styleId="36">
    <w:name w:val="页脚 字符"/>
    <w:basedOn w:val="7"/>
    <w:link w:val="3"/>
    <w:unhideWhenUsed/>
    <w:locked/>
    <w:uiPriority w:val="99"/>
    <w:rPr>
      <w:rFonts w:hint="default" w:ascii="Times New Roman" w:hAnsi="Wingdings" w:eastAsia="宋体"/>
      <w:sz w:val="18"/>
      <w:szCs w:val="24"/>
    </w:rPr>
  </w:style>
  <w:style w:type="character" w:customStyle="1" w:styleId="37">
    <w:name w:val="批注框文本 字符"/>
    <w:basedOn w:val="7"/>
    <w:link w:val="2"/>
    <w:unhideWhenUsed/>
    <w:locked/>
    <w:uiPriority w:val="99"/>
    <w:rPr>
      <w:rFonts w:hint="default" w:ascii="Times New Roman" w:hAnsi="Wingdings" w:eastAsia="宋体"/>
      <w:sz w:val="18"/>
      <w:szCs w:val="24"/>
    </w:rPr>
  </w:style>
  <w:style w:type="character" w:customStyle="1" w:styleId="38">
    <w:name w:val="无间隔 字符"/>
    <w:basedOn w:val="7"/>
    <w:link w:val="25"/>
    <w:unhideWhenUsed/>
    <w:locked/>
    <w:uiPriority w:val="1"/>
    <w:rPr>
      <w:rFonts w:hint="eastAsia" w:ascii="Calibri" w:hAnsi="Calibri" w:eastAsia="宋体"/>
      <w:sz w:val="22"/>
      <w:szCs w:val="24"/>
    </w:rPr>
  </w:style>
  <w:style w:type="character" w:customStyle="1" w:styleId="39">
    <w:name w:val="group_number"/>
    <w:basedOn w:val="7"/>
    <w:unhideWhenUsed/>
    <w:uiPriority w:val="0"/>
    <w:rPr>
      <w:rFonts w:hint="default" w:ascii="Times New Roman" w:hAnsi="Wingdings"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2234</Words>
  <Characters>2301</Characters>
  <TotalTime>0</TotalTime>
  <ScaleCrop>false</ScaleCrop>
  <LinksUpToDate>false</LinksUpToDate>
  <CharactersWithSpaces>2303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2023-05-22T03:14:18Z</dcterms:created>
  <dc:creator>nemo</dc:creator>
  <cp:lastModifiedBy>nemo</cp:lastModifiedBy>
  <dcterms:modified xsi:type="dcterms:W3CDTF">2023-05-22T03:14:41Z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C3E4A92C04A648B29D9D8CFC3FDFBCFB_13</vt:lpwstr>
  </property>
</Properties>
</file>